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2B" w:rsidRPr="00D11858" w:rsidRDefault="00BE682B" w:rsidP="00D11858">
      <w:pPr>
        <w:spacing w:after="0" w:line="360" w:lineRule="auto"/>
        <w:ind w:right="-285"/>
        <w:rPr>
          <w:rFonts w:asciiTheme="majorHAnsi" w:hAnsiTheme="majorHAnsi" w:cstheme="majorHAnsi"/>
          <w:sz w:val="26"/>
          <w:szCs w:val="26"/>
          <w:lang w:val="en-US"/>
        </w:rPr>
      </w:pPr>
      <w:r w:rsidRPr="00D11858">
        <w:rPr>
          <w:rFonts w:asciiTheme="majorHAnsi" w:hAnsiTheme="majorHAnsi" w:cstheme="majorHAnsi"/>
          <w:sz w:val="26"/>
          <w:szCs w:val="26"/>
          <w:lang w:val="en-US"/>
        </w:rPr>
        <w:t xml:space="preserve">BỆNH VIỆN ĐKKV TÂN CHÂU    </w:t>
      </w:r>
      <w:r w:rsidRPr="00D11858">
        <w:rPr>
          <w:rFonts w:asciiTheme="majorHAnsi" w:hAnsiTheme="majorHAnsi" w:cstheme="majorHAnsi"/>
          <w:b/>
          <w:sz w:val="26"/>
          <w:szCs w:val="26"/>
          <w:lang w:val="en-US"/>
        </w:rPr>
        <w:t>CỘNG HOÀ XÃ HỘI CHỦ NGHĨA VIỆT NAM</w:t>
      </w:r>
    </w:p>
    <w:p w:rsidR="00BE682B" w:rsidRPr="00D11858" w:rsidRDefault="00BE682B" w:rsidP="00D11858">
      <w:pPr>
        <w:spacing w:after="0" w:line="360" w:lineRule="auto"/>
        <w:rPr>
          <w:rFonts w:asciiTheme="majorHAnsi" w:hAnsiTheme="majorHAnsi" w:cstheme="majorHAnsi"/>
          <w:b/>
          <w:sz w:val="26"/>
          <w:szCs w:val="26"/>
          <w:lang w:val="en-US"/>
        </w:rPr>
      </w:pPr>
      <w:r w:rsidRPr="00D11858">
        <w:rPr>
          <w:rFonts w:asciiTheme="majorHAnsi" w:hAnsiTheme="majorHAnsi" w:cstheme="majorHAnsi"/>
          <w:sz w:val="26"/>
          <w:szCs w:val="26"/>
          <w:lang w:val="en-US"/>
        </w:rPr>
        <w:t xml:space="preserve">     </w:t>
      </w:r>
      <w:r w:rsidRPr="00D11858">
        <w:rPr>
          <w:rFonts w:asciiTheme="majorHAnsi" w:hAnsiTheme="majorHAnsi" w:cstheme="majorHAnsi"/>
          <w:b/>
          <w:sz w:val="26"/>
          <w:szCs w:val="26"/>
          <w:lang w:val="en-US"/>
        </w:rPr>
        <w:t>TỔ THÔNG TIN THUỐC</w:t>
      </w:r>
      <w:r w:rsidRPr="00D11858">
        <w:rPr>
          <w:rFonts w:asciiTheme="majorHAnsi" w:hAnsiTheme="majorHAnsi" w:cstheme="majorHAnsi"/>
          <w:b/>
          <w:sz w:val="26"/>
          <w:szCs w:val="26"/>
          <w:lang w:val="en-US"/>
        </w:rPr>
        <w:tab/>
        <w:t xml:space="preserve">                      </w:t>
      </w:r>
      <w:r w:rsidRPr="00D11858">
        <w:rPr>
          <w:rFonts w:asciiTheme="majorHAnsi" w:hAnsiTheme="majorHAnsi" w:cstheme="majorHAnsi"/>
          <w:b/>
          <w:sz w:val="26"/>
          <w:szCs w:val="26"/>
          <w:u w:val="single"/>
          <w:lang w:val="en-US"/>
        </w:rPr>
        <w:t>Độc lập- Tự do- Hạnh phúc</w:t>
      </w:r>
    </w:p>
    <w:p w:rsidR="00BE682B" w:rsidRDefault="00BE682B" w:rsidP="00D11858">
      <w:pPr>
        <w:spacing w:after="0" w:line="360" w:lineRule="auto"/>
        <w:jc w:val="right"/>
        <w:rPr>
          <w:rFonts w:asciiTheme="majorHAnsi" w:hAnsiTheme="majorHAnsi" w:cstheme="majorHAnsi"/>
          <w:i/>
          <w:sz w:val="26"/>
          <w:szCs w:val="26"/>
          <w:lang w:val="en-US"/>
        </w:rPr>
      </w:pPr>
      <w:r w:rsidRPr="00D11858">
        <w:rPr>
          <w:rFonts w:asciiTheme="majorHAnsi" w:hAnsiTheme="majorHAnsi" w:cstheme="majorHAnsi"/>
          <w:i/>
          <w:sz w:val="26"/>
          <w:szCs w:val="26"/>
          <w:lang w:val="en-US"/>
        </w:rPr>
        <w:t>Tân Châu, ngày 2 tháng 8 năm 2024</w:t>
      </w:r>
    </w:p>
    <w:p w:rsidR="00D11858" w:rsidRPr="00085F6B" w:rsidRDefault="00D11858" w:rsidP="00D11858">
      <w:pPr>
        <w:spacing w:after="0" w:line="360" w:lineRule="auto"/>
        <w:jc w:val="right"/>
        <w:rPr>
          <w:rFonts w:asciiTheme="majorHAnsi" w:hAnsiTheme="majorHAnsi" w:cstheme="majorHAnsi"/>
          <w:b/>
          <w:i/>
          <w:sz w:val="28"/>
          <w:szCs w:val="28"/>
          <w:lang w:val="en-US"/>
        </w:rPr>
      </w:pPr>
    </w:p>
    <w:p w:rsidR="00BE682B" w:rsidRPr="00085F6B" w:rsidRDefault="00BE682B" w:rsidP="00D11858">
      <w:pPr>
        <w:spacing w:after="0" w:line="360" w:lineRule="auto"/>
        <w:jc w:val="center"/>
        <w:rPr>
          <w:rFonts w:asciiTheme="majorHAnsi" w:hAnsiTheme="majorHAnsi" w:cstheme="majorHAnsi"/>
          <w:b/>
          <w:sz w:val="28"/>
          <w:szCs w:val="28"/>
          <w:lang w:val="en-US"/>
        </w:rPr>
      </w:pPr>
      <w:r w:rsidRPr="00085F6B">
        <w:rPr>
          <w:rFonts w:asciiTheme="majorHAnsi" w:hAnsiTheme="majorHAnsi" w:cstheme="majorHAnsi"/>
          <w:b/>
          <w:sz w:val="28"/>
          <w:szCs w:val="28"/>
          <w:lang w:val="en-US"/>
        </w:rPr>
        <w:t>THÔNG TIN THUỐC THÁNG 08 NĂM 2024</w:t>
      </w:r>
    </w:p>
    <w:p w:rsidR="00BE682B" w:rsidRPr="00D11858" w:rsidRDefault="00BE682B" w:rsidP="00D11858">
      <w:pPr>
        <w:spacing w:after="0" w:line="360" w:lineRule="auto"/>
        <w:jc w:val="center"/>
        <w:rPr>
          <w:rFonts w:asciiTheme="majorHAnsi" w:hAnsiTheme="majorHAnsi" w:cstheme="majorHAnsi"/>
          <w:sz w:val="26"/>
          <w:szCs w:val="26"/>
          <w:lang w:val="en-US"/>
        </w:rPr>
      </w:pPr>
      <w:r w:rsidRPr="00D11858">
        <w:rPr>
          <w:rFonts w:asciiTheme="majorHAnsi" w:eastAsia="Times New Roman" w:hAnsiTheme="majorHAnsi" w:cstheme="majorHAnsi"/>
          <w:b/>
          <w:sz w:val="26"/>
          <w:szCs w:val="26"/>
          <w:lang w:val="en-US" w:eastAsia="vi-VN"/>
        </w:rPr>
        <w:t xml:space="preserve">HƯỚNG DẪN SỬ DỤNG THUỐC </w:t>
      </w:r>
      <w:r w:rsidRPr="00D11858">
        <w:rPr>
          <w:rFonts w:asciiTheme="majorHAnsi" w:hAnsiTheme="majorHAnsi" w:cstheme="majorHAnsi"/>
          <w:b/>
          <w:sz w:val="26"/>
          <w:szCs w:val="26"/>
          <w:lang w:val="en-US"/>
        </w:rPr>
        <w:t>PROMETHAZIN</w:t>
      </w:r>
      <w:bookmarkStart w:id="0" w:name="_GoBack"/>
      <w:bookmarkEnd w:id="0"/>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xml:space="preserve">1- </w:t>
      </w:r>
      <w:r w:rsidRPr="00D11858">
        <w:rPr>
          <w:rFonts w:asciiTheme="majorHAnsi" w:hAnsiTheme="majorHAnsi" w:cstheme="majorHAnsi"/>
          <w:b/>
          <w:sz w:val="26"/>
          <w:szCs w:val="26"/>
          <w:lang w:val="en-US"/>
        </w:rPr>
        <w:t>Hoạt chất</w:t>
      </w:r>
      <w:r w:rsidRPr="00D11858">
        <w:rPr>
          <w:rFonts w:asciiTheme="majorHAnsi" w:hAnsiTheme="majorHAnsi" w:cstheme="majorHAnsi"/>
          <w:sz w:val="26"/>
          <w:szCs w:val="26"/>
          <w:lang w:val="en-US"/>
        </w:rPr>
        <w:t>: Promethazin 50mg/2ml ( Pipolphen)</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xml:space="preserve">2- </w:t>
      </w:r>
      <w:r w:rsidRPr="00D11858">
        <w:rPr>
          <w:rFonts w:asciiTheme="majorHAnsi" w:hAnsiTheme="majorHAnsi" w:cstheme="majorHAnsi"/>
          <w:b/>
          <w:sz w:val="26"/>
          <w:szCs w:val="26"/>
          <w:lang w:val="en-US"/>
        </w:rPr>
        <w:t>Chỉ định:</w:t>
      </w:r>
      <w:r w:rsidRPr="00D11858">
        <w:rPr>
          <w:rFonts w:asciiTheme="majorHAnsi" w:hAnsiTheme="majorHAnsi" w:cstheme="majorHAnsi"/>
          <w:sz w:val="26"/>
          <w:szCs w:val="26"/>
          <w:lang w:val="en-US"/>
        </w:rPr>
        <w:t xml:space="preserve"> </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Điều trị hổ trợ các phản ứng phản vệ( sau khi các triệu chứng cấp tính đã được điều trị bằng các thuốc khác chẳng hạn như epinephrin).</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Thuốc có thể dùng để an thần trước và sau khi mổ, kể cả trong sản khoa.</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Gây mê và can thiệp ngoại khoa: phòng ngừa và kiểm soát chứng nôn và nôn đi kèm với gây mê và/ hoặc xuất hiện sau khi mổ.</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Hổ trợ giảm đau sau khi mổ( làm tăng tác dụng của các thuốc giảm đau)</w:t>
      </w:r>
    </w:p>
    <w:p w:rsidR="00BE682B" w:rsidRPr="00D11858" w:rsidRDefault="00BE682B" w:rsidP="00D11858">
      <w:pPr>
        <w:spacing w:after="0" w:line="360" w:lineRule="auto"/>
        <w:ind w:firstLine="567"/>
        <w:jc w:val="both"/>
        <w:rPr>
          <w:rFonts w:asciiTheme="majorHAnsi" w:hAnsiTheme="majorHAnsi" w:cstheme="majorHAnsi"/>
          <w:b/>
          <w:sz w:val="26"/>
          <w:szCs w:val="26"/>
          <w:lang w:val="en-US"/>
        </w:rPr>
      </w:pPr>
      <w:r w:rsidRPr="00D11858">
        <w:rPr>
          <w:rFonts w:asciiTheme="majorHAnsi" w:hAnsiTheme="majorHAnsi" w:cstheme="majorHAnsi"/>
          <w:sz w:val="26"/>
          <w:szCs w:val="26"/>
          <w:lang w:val="en-US"/>
        </w:rPr>
        <w:t xml:space="preserve">3- </w:t>
      </w:r>
      <w:r w:rsidRPr="00D11858">
        <w:rPr>
          <w:rFonts w:asciiTheme="majorHAnsi" w:hAnsiTheme="majorHAnsi" w:cstheme="majorHAnsi"/>
          <w:b/>
          <w:sz w:val="26"/>
          <w:szCs w:val="26"/>
          <w:lang w:val="en-US"/>
        </w:rPr>
        <w:t xml:space="preserve">Liều dùng : </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Liều thông thường là 25-50 mg tiêm bắp sâu, hoặc trong trường hợp khẩn cấp tiêm tĩnh mạch chậm( tối đa 25 mg Promethazin/ phút) sau khi pha loãng dung dịch 25 mg/ml đến 10 lần thể tích của nó bằng nước cất pha tiêm ngay trước khi sử dụng. Liều tiêm tối đa là 100 mg.</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Người già: không có liều khuyến cáo cụ thể.</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Trẻ em: 6,25-12,5 mg cho trẻ từ 5-10 tuổi, tiêm bắp sâu. Không dùng thuốc này cho trẻ em dưới 2 tuổi.</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Kiểm soát chứng nôn và buồn nôn:</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Chỉ dùng khi nôn liên tục đã xác định nguyên nhân</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Người lớn: 12,5- 25 mg mỗi 4 đến 8 giờ, tiêm bắp nếu cần.</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Trẻ em : 0,25- 0,5 mg/kg thể trọng mỗi 6- 8 giờ.</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An thần trước và sau khi mổ, kể cả phẫu thuật sản khoa hoặc hỗ trợ giảm đau sau khi mổ.:</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Người lớn: 25-50mg</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Trẻ em: 12,5-25 mg</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Khi Promethazin được dùng hỗ trợ giảm đau cho Opiat, thường giảm liều của các thuốc giảm đau.</w:t>
      </w:r>
    </w:p>
    <w:p w:rsidR="00BE682B" w:rsidRPr="00D11858" w:rsidRDefault="00BE682B" w:rsidP="00D11858">
      <w:pPr>
        <w:spacing w:after="0" w:line="360" w:lineRule="auto"/>
        <w:ind w:firstLine="567"/>
        <w:jc w:val="both"/>
        <w:rPr>
          <w:rFonts w:asciiTheme="majorHAnsi" w:hAnsiTheme="majorHAnsi" w:cstheme="majorHAnsi"/>
          <w:b/>
          <w:sz w:val="26"/>
          <w:szCs w:val="26"/>
          <w:lang w:val="en-US"/>
        </w:rPr>
      </w:pPr>
      <w:r w:rsidRPr="00D11858">
        <w:rPr>
          <w:rFonts w:asciiTheme="majorHAnsi" w:hAnsiTheme="majorHAnsi" w:cstheme="majorHAnsi"/>
          <w:b/>
          <w:sz w:val="26"/>
          <w:szCs w:val="26"/>
          <w:lang w:val="en-US"/>
        </w:rPr>
        <w:lastRenderedPageBreak/>
        <w:t>4- Cách dùng:</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Tiêm bắp hoặc tiêm tĩnh mạch ( sau khi pha loãng)</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-Tiêm tĩnh mạch cần được tiến hành một cách rất thận trọng tránh thoát mạch hoặc vô ý tiêm vào động mạch.</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Tiêm bắp cũng phải được thực hiện một cách cẩn thận tránh vô ý tiêm vào dưới da có thể gây hoại tử chỗ tiêm</w:t>
      </w:r>
    </w:p>
    <w:p w:rsidR="00BE682B" w:rsidRPr="00D11858" w:rsidRDefault="00BE682B" w:rsidP="00D11858">
      <w:pPr>
        <w:pStyle w:val="ListParagraph"/>
        <w:spacing w:after="0" w:line="360" w:lineRule="auto"/>
        <w:ind w:left="567"/>
        <w:jc w:val="both"/>
        <w:rPr>
          <w:rFonts w:asciiTheme="majorHAnsi" w:hAnsiTheme="majorHAnsi" w:cstheme="majorHAnsi"/>
          <w:b/>
          <w:sz w:val="26"/>
          <w:szCs w:val="26"/>
          <w:lang w:val="en-US"/>
        </w:rPr>
      </w:pPr>
      <w:r w:rsidRPr="00D11858">
        <w:rPr>
          <w:rFonts w:asciiTheme="majorHAnsi" w:hAnsiTheme="majorHAnsi" w:cstheme="majorHAnsi"/>
          <w:b/>
          <w:sz w:val="26"/>
          <w:szCs w:val="26"/>
          <w:lang w:val="en-US"/>
        </w:rPr>
        <w:t xml:space="preserve">5- Chống chỉ định: </w:t>
      </w:r>
    </w:p>
    <w:p w:rsidR="00BE682B" w:rsidRPr="00D11858" w:rsidRDefault="00BE682B" w:rsidP="00D11858">
      <w:pPr>
        <w:spacing w:after="0" w:line="360" w:lineRule="auto"/>
        <w:ind w:left="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Bệnh nhân quá mẫn với hoạt chất hay bất kỳ thành phần nào của thuốc.</w:t>
      </w:r>
    </w:p>
    <w:p w:rsidR="00BE682B" w:rsidRPr="00D11858" w:rsidRDefault="00BE682B" w:rsidP="00D11858">
      <w:pPr>
        <w:spacing w:after="0" w:line="360" w:lineRule="auto"/>
        <w:ind w:left="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Bệnh nhân bị ức chế mạnh hệ thần kinh trung ương hoặc trong tình trạng hôn mê.</w:t>
      </w:r>
    </w:p>
    <w:p w:rsidR="00BE682B" w:rsidRPr="00D11858" w:rsidRDefault="00BE682B" w:rsidP="00D11858">
      <w:pPr>
        <w:spacing w:after="0" w:line="360" w:lineRule="auto"/>
        <w:ind w:left="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Trong vòng 14 ngày sau khi dùng thuốc ức chế MAO.</w:t>
      </w:r>
    </w:p>
    <w:p w:rsidR="00BE682B" w:rsidRPr="00D11858" w:rsidRDefault="00BE682B" w:rsidP="00D11858">
      <w:pPr>
        <w:spacing w:after="0" w:line="360" w:lineRule="auto"/>
        <w:ind w:left="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Trẻ em dưới 2 tuổi.</w:t>
      </w:r>
    </w:p>
    <w:p w:rsidR="00BE682B" w:rsidRPr="00D11858" w:rsidRDefault="00BE682B" w:rsidP="00D11858">
      <w:pPr>
        <w:spacing w:after="0" w:line="360" w:lineRule="auto"/>
        <w:ind w:firstLine="567"/>
        <w:jc w:val="both"/>
        <w:rPr>
          <w:rFonts w:asciiTheme="majorHAnsi" w:hAnsiTheme="majorHAnsi" w:cstheme="majorHAnsi"/>
          <w:b/>
          <w:sz w:val="26"/>
          <w:szCs w:val="26"/>
          <w:lang w:val="en-US"/>
        </w:rPr>
      </w:pPr>
      <w:r w:rsidRPr="00D11858">
        <w:rPr>
          <w:rFonts w:asciiTheme="majorHAnsi" w:hAnsiTheme="majorHAnsi" w:cstheme="majorHAnsi"/>
          <w:b/>
          <w:sz w:val="26"/>
          <w:szCs w:val="26"/>
          <w:lang w:val="en-US"/>
        </w:rPr>
        <w:t>6- Tương tác thuốc</w:t>
      </w:r>
      <w:r w:rsidRPr="00D11858">
        <w:rPr>
          <w:rFonts w:asciiTheme="majorHAnsi" w:hAnsiTheme="majorHAnsi" w:cstheme="majorHAnsi"/>
          <w:b/>
          <w:sz w:val="26"/>
          <w:szCs w:val="26"/>
        </w:rPr>
        <w:t>:</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Pipolphen làm tăng tác dụng ức chế hệ thần kinh trung ương của các thuốc an thần giảm đau, gây nghiện, gây ngủ, chống trầm cảm 3 vòng do đó cần phải giảm liều các thuốc này trong khi điều trị bằng Promethazin.</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Pipolphen làm tăng tác dụng của các thuốc có tác dụng chống tiết cholin.</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Sử dụng đồng thời với Epinephrin có thể dẫ đến hiện tượng hạ huyết áp ngược và nhịp tim nhanh do Promethazin có thể ức chế các thụ thể anpha và do đó ức chế tác dụng tăng huyết áp của Epinephrin.</w:t>
      </w:r>
    </w:p>
    <w:p w:rsidR="00BE682B" w:rsidRPr="00D11858" w:rsidRDefault="00BE682B" w:rsidP="00D11858">
      <w:pPr>
        <w:spacing w:after="0" w:line="360" w:lineRule="auto"/>
        <w:ind w:firstLine="567"/>
        <w:jc w:val="both"/>
        <w:rPr>
          <w:rFonts w:asciiTheme="majorHAnsi" w:hAnsiTheme="majorHAnsi" w:cstheme="majorHAnsi"/>
          <w:sz w:val="26"/>
          <w:szCs w:val="26"/>
          <w:lang w:val="en-US"/>
        </w:rPr>
      </w:pPr>
      <w:r w:rsidRPr="00D11858">
        <w:rPr>
          <w:rFonts w:asciiTheme="majorHAnsi" w:hAnsiTheme="majorHAnsi" w:cstheme="majorHAnsi"/>
          <w:sz w:val="26"/>
          <w:szCs w:val="26"/>
          <w:lang w:val="en-US"/>
        </w:rPr>
        <w:t>- Pipolphen có thể làm tăng tác dụng của các thuốc điều trị tăng huyết áp.</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sz w:val="26"/>
          <w:szCs w:val="26"/>
          <w:lang w:val="en-US"/>
        </w:rPr>
        <w:t xml:space="preserve">- Các </w:t>
      </w:r>
      <w:r w:rsidRPr="00D11858">
        <w:rPr>
          <w:rFonts w:asciiTheme="majorHAnsi" w:hAnsiTheme="majorHAnsi" w:cstheme="majorHAnsi"/>
          <w:sz w:val="26"/>
          <w:szCs w:val="26"/>
        </w:rPr>
        <w:t>chất chẹn beta-adrenergic, đặt biệt là Propranolol: sử dụng đồng thời với các dẫn chất phenothiazine có thể làm tăng nồng độ trong huyết tương của mỗi thuốc do ức chế chuyển hoá; do đó có thể tăng tác dụng hạ huyết áp, bệnh lý võng mạc không phục hồi, loạn nhịp tim và loạn vân động muộn.</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sz w:val="26"/>
          <w:szCs w:val="26"/>
        </w:rPr>
        <w:t>- Thử nghiệm dung nạp glucose: tăng glucose máu có thể xảy ra ở người bệnh dùng Promethazin.</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sz w:val="26"/>
          <w:szCs w:val="26"/>
        </w:rPr>
        <w:t>- Ngừng sử dụng Promethazin ít nhất 72 giờ trước khi tiến hành thử phản ứng trên da do thuốc có thể ức chế đáp ứng Histamin trên da và có thể gây kết quả âm tính giả.</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b/>
          <w:sz w:val="26"/>
          <w:szCs w:val="26"/>
        </w:rPr>
        <w:t>7- Tương kỵ</w:t>
      </w:r>
      <w:r w:rsidRPr="00D11858">
        <w:rPr>
          <w:rFonts w:asciiTheme="majorHAnsi" w:hAnsiTheme="majorHAnsi" w:cstheme="majorHAnsi"/>
          <w:sz w:val="26"/>
          <w:szCs w:val="26"/>
        </w:rPr>
        <w:t xml:space="preserve">: </w:t>
      </w:r>
    </w:p>
    <w:p w:rsidR="00BE682B" w:rsidRPr="00D11858" w:rsidRDefault="00BE682B" w:rsidP="00D11858">
      <w:pPr>
        <w:spacing w:after="0" w:line="360" w:lineRule="auto"/>
        <w:ind w:firstLine="567"/>
        <w:jc w:val="both"/>
        <w:rPr>
          <w:rFonts w:asciiTheme="majorHAnsi" w:hAnsiTheme="majorHAnsi" w:cstheme="majorHAnsi"/>
          <w:b/>
          <w:sz w:val="26"/>
          <w:szCs w:val="26"/>
        </w:rPr>
      </w:pPr>
      <w:r w:rsidRPr="00D11858">
        <w:rPr>
          <w:rFonts w:asciiTheme="majorHAnsi" w:hAnsiTheme="majorHAnsi" w:cstheme="majorHAnsi"/>
          <w:b/>
          <w:sz w:val="26"/>
          <w:szCs w:val="26"/>
        </w:rPr>
        <w:t>8- Thận trọng:</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b/>
          <w:sz w:val="26"/>
          <w:szCs w:val="26"/>
        </w:rPr>
        <w:lastRenderedPageBreak/>
        <w:t xml:space="preserve">- </w:t>
      </w:r>
      <w:r w:rsidRPr="00D11858">
        <w:rPr>
          <w:rFonts w:asciiTheme="majorHAnsi" w:hAnsiTheme="majorHAnsi" w:cstheme="majorHAnsi"/>
          <w:sz w:val="26"/>
          <w:szCs w:val="26"/>
        </w:rPr>
        <w:t>Không dùng Promethazin cho trẻ em dưới 2 tuổi vì có khả năng suy hô hấp gây tử vong.</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sz w:val="26"/>
          <w:szCs w:val="26"/>
        </w:rPr>
        <w:t>- Cần thận trọng khi dùng Promethazin cho trẻ em 2 tuổi trở lên. Nên dùng liều Promethazin thấp nhất có hiệu quả cao nhất cho trẻ em từ 2 tuổi trở lên và tránh dùng đồng thời với các thuốc khác có tác dụng ức chế hô hấp.</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sz w:val="26"/>
          <w:szCs w:val="26"/>
        </w:rPr>
        <w:t>- Tiêm tĩnh mạch cần được tiến hành một cách rất thận trọng tránh thoát mạch hoặc vô ý tiêm vào động mạch có thể dẫn đến hoại tử và hoại tử ngoại vi. Nếu một bệnh nhân kêu đau khi tiêm tĩnh mạch, ngừng tiêm ngay lập tức, vì điều này có thể là một biểu hiện của sự thoát mạch hoặc vô ý tiêm vào động mạch. Tiêm bắp cũng phải được thực hiện một cách cẩn thận tránh vô ý tiêm vào dưới da có thể gây hoại tử tại vị trí tiêm.</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sz w:val="26"/>
          <w:szCs w:val="26"/>
        </w:rPr>
        <w:t>- Sử dụng Promethazin cho người già, đặc biệt là ở liều cao hoặc khi dùng đường tiêm đòi hỏi phải đặc biệt thận trọng do tần suất xảy ra tác dụng không mong muốn cao hơn. Người già đặc biệt nhạy cảm với tác dụng kháng Cholinergic và tác dụng phụ gây lẫn lộn của Promethazin.</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sz w:val="26"/>
          <w:szCs w:val="26"/>
        </w:rPr>
        <w:t>- Promethazin có thể che dấu những biểu hiện cảnh báo độc tính với tai gây ra bởi các thuốc gây độc đối với tai ví dụ các Salicylat. Nó cũng có thể trì hoãn việc chuẩn đoán sớm tắt ruột hoặc tăng áp lực nội sọ do có tác dụng ức chế nôn.</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sz w:val="26"/>
          <w:szCs w:val="26"/>
        </w:rPr>
        <w:t>-Thận trọng khi dùng Promethazin cho bệnh nhân có bệnh tim mạch, gan và thận.</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sz w:val="26"/>
          <w:szCs w:val="26"/>
        </w:rPr>
        <w:t>-Promethazin có thể gây vàng da ức mật, đặc biệt sau khi dùng đường tiêm,</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sz w:val="26"/>
          <w:szCs w:val="26"/>
        </w:rPr>
        <w:t>- Do tác dụng chống tiết Cholin của Promethazin, các triệu chứng của một số bệnh có thể trầm trọng hơn( tăng nhãn áp góc hẹp, loét dạ dày có hẹp, nghẹt cổ bàng quang và / hoặc phì đại tuyến tiền liệt). Do đó phải rất thận trọng khi dùng cho bệnh nhân mắc các bệnh trên.</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sz w:val="26"/>
          <w:szCs w:val="26"/>
        </w:rPr>
        <w:t>- Phải thận trọng khi dùng thuốc cho các bệnh nhân bị hen suyễn hoặc có các bệnh về đường hô hấp. Promethazin có thể làm đặc hoặc làm khô dịch tiết phổ gây giảm khạc đàm, hơn nữa nó có thể dẫn đến suy hô hấp có khả năng gây tử vong.</w:t>
      </w:r>
    </w:p>
    <w:p w:rsidR="00BE682B" w:rsidRPr="00D11858" w:rsidRDefault="00BE682B" w:rsidP="00D11858">
      <w:pPr>
        <w:spacing w:after="0" w:line="360" w:lineRule="auto"/>
        <w:ind w:firstLine="567"/>
        <w:jc w:val="both"/>
        <w:rPr>
          <w:rFonts w:asciiTheme="majorHAnsi" w:hAnsiTheme="majorHAnsi" w:cstheme="majorHAnsi"/>
          <w:sz w:val="26"/>
          <w:szCs w:val="26"/>
        </w:rPr>
      </w:pPr>
      <w:r w:rsidRPr="00D11858">
        <w:rPr>
          <w:rFonts w:asciiTheme="majorHAnsi" w:hAnsiTheme="majorHAnsi" w:cstheme="majorHAnsi"/>
          <w:b/>
          <w:sz w:val="26"/>
          <w:szCs w:val="26"/>
        </w:rPr>
        <w:t>- Tài liệu tham khảo:</w:t>
      </w:r>
      <w:r w:rsidRPr="00D11858">
        <w:rPr>
          <w:rFonts w:asciiTheme="majorHAnsi" w:hAnsiTheme="majorHAnsi" w:cstheme="majorHAnsi"/>
          <w:sz w:val="26"/>
          <w:szCs w:val="26"/>
        </w:rPr>
        <w:t xml:space="preserve"> tờ hướng dẫn sử dụng PIPOLPHEN 50 MG/ 2 ML của công ty EGIS PHARMACEUTICAL PLC.</w:t>
      </w:r>
      <w:r w:rsidRPr="00D11858">
        <w:rPr>
          <w:rFonts w:asciiTheme="majorHAnsi" w:hAnsiTheme="majorHAnsi" w:cstheme="majorHAnsi"/>
          <w:sz w:val="26"/>
          <w:szCs w:val="26"/>
        </w:rPr>
        <w:tab/>
        <w:t xml:space="preserve">                                                                                                                                                                                                                                                                                                                                                                                                                                                                                                                                                                                                                                                                                                                                                                                                                                                                                                                                                                                                                                                                                                                                                                                                                                                                                                                                                                                                                                                                                                                                                                                                                                                                                                                                                                                                                                                                                                                                                                                                                                                                                                                                                                                                                                                                                                                                                                                                                                                                                                                                                                                                                                                                                                                                                                                                                                                                                                                                                                                                                                                                                                                                                                                                                                                                                                                                                                                                                                                                                                                                                                                                                                                                                                                                                                                                                                                                                                                                                                                                                                                                                                                                                            </w:t>
      </w:r>
    </w:p>
    <w:p w:rsidR="00FD3AE7" w:rsidRPr="00D11858" w:rsidRDefault="00FD3AE7" w:rsidP="00D11858">
      <w:pPr>
        <w:spacing w:after="0" w:line="360" w:lineRule="auto"/>
        <w:rPr>
          <w:rFonts w:asciiTheme="majorHAnsi" w:hAnsiTheme="majorHAnsi" w:cstheme="majorHAnsi"/>
          <w:sz w:val="26"/>
          <w:szCs w:val="26"/>
        </w:rPr>
      </w:pPr>
    </w:p>
    <w:sectPr w:rsidR="00FD3AE7" w:rsidRPr="00D11858" w:rsidSect="00D1185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2"/>
  </w:compat>
  <w:rsids>
    <w:rsidRoot w:val="00BE682B"/>
    <w:rsid w:val="00085F6B"/>
    <w:rsid w:val="00BE682B"/>
    <w:rsid w:val="00D11858"/>
    <w:rsid w:val="00FD3A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82B"/>
    <w:pPr>
      <w:ind w:left="720"/>
      <w:contextualSpacing/>
    </w:pPr>
  </w:style>
  <w:style w:type="paragraph" w:styleId="BalloonText">
    <w:name w:val="Balloon Text"/>
    <w:basedOn w:val="Normal"/>
    <w:link w:val="BalloonTextChar"/>
    <w:uiPriority w:val="99"/>
    <w:semiHidden/>
    <w:unhideWhenUsed/>
    <w:rsid w:val="00BE6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1380</Words>
  <Characters>7870</Characters>
  <Application>Microsoft Office Word</Application>
  <DocSecurity>0</DocSecurity>
  <Lines>65</Lines>
  <Paragraphs>18</Paragraphs>
  <ScaleCrop>false</ScaleCrop>
  <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Non.Dt</dc:creator>
  <cp:lastModifiedBy>Admin</cp:lastModifiedBy>
  <cp:revision>4</cp:revision>
  <dcterms:created xsi:type="dcterms:W3CDTF">2024-09-19T01:49:00Z</dcterms:created>
  <dcterms:modified xsi:type="dcterms:W3CDTF">2024-09-19T02:17:00Z</dcterms:modified>
</cp:coreProperties>
</file>